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035" w:rsidRPr="00DC7C93" w:rsidRDefault="00DC7C93" w:rsidP="00DC7C93">
      <w:pPr>
        <w:jc w:val="center"/>
        <w:rPr>
          <w:rFonts w:ascii="Times New Roman" w:hAnsi="Times New Roman" w:cs="Times New Roman"/>
          <w:b/>
          <w:sz w:val="28"/>
          <w:szCs w:val="28"/>
        </w:rPr>
      </w:pPr>
      <w:bookmarkStart w:id="0" w:name="_GoBack"/>
      <w:bookmarkEnd w:id="0"/>
      <w:r w:rsidRPr="00DC7C93">
        <w:rPr>
          <w:rFonts w:ascii="Times New Roman" w:hAnsi="Times New Roman" w:cs="Times New Roman"/>
          <w:b/>
          <w:sz w:val="28"/>
          <w:szCs w:val="28"/>
        </w:rPr>
        <w:t>Практичне заняття №1</w:t>
      </w:r>
    </w:p>
    <w:p w:rsidR="00DC7C93" w:rsidRPr="00DC7C93" w:rsidRDefault="00DC7C93" w:rsidP="00DC7C93">
      <w:pPr>
        <w:jc w:val="center"/>
        <w:rPr>
          <w:rFonts w:ascii="Times New Roman" w:hAnsi="Times New Roman" w:cs="Times New Roman"/>
          <w:sz w:val="28"/>
          <w:szCs w:val="28"/>
        </w:rPr>
      </w:pPr>
      <w:r w:rsidRPr="00B904E3">
        <w:rPr>
          <w:rFonts w:ascii="Times New Roman" w:hAnsi="Times New Roman" w:cs="Times New Roman"/>
          <w:b/>
          <w:sz w:val="28"/>
          <w:szCs w:val="28"/>
        </w:rPr>
        <w:t>План</w:t>
      </w:r>
    </w:p>
    <w:p w:rsidR="004D247E" w:rsidRPr="001C7549" w:rsidRDefault="004D247E" w:rsidP="004D247E">
      <w:pPr>
        <w:pStyle w:val="a6"/>
        <w:spacing w:before="9" w:line="360" w:lineRule="auto"/>
        <w:jc w:val="both"/>
        <w:rPr>
          <w:b/>
          <w:lang w:val="uk-UA"/>
        </w:rPr>
      </w:pPr>
      <w:r>
        <w:rPr>
          <w:b/>
          <w:lang w:val="uk-UA"/>
        </w:rPr>
        <w:t>Тема</w:t>
      </w:r>
      <w:r w:rsidRPr="001C7549">
        <w:rPr>
          <w:b/>
        </w:rPr>
        <w:t xml:space="preserve"> 1. Параметри постмодерністської ситуації: культура як хаос </w:t>
      </w:r>
    </w:p>
    <w:p w:rsidR="00A52EC4" w:rsidRDefault="004D247E" w:rsidP="00A52EC4">
      <w:pPr>
        <w:pStyle w:val="a6"/>
        <w:numPr>
          <w:ilvl w:val="0"/>
          <w:numId w:val="6"/>
        </w:numPr>
        <w:spacing w:before="9"/>
        <w:jc w:val="both"/>
        <w:rPr>
          <w:lang w:val="uk-UA"/>
        </w:rPr>
      </w:pPr>
      <w:r>
        <w:t xml:space="preserve">Постмодернізм як історико-літературна доба. </w:t>
      </w:r>
    </w:p>
    <w:p w:rsidR="00A52EC4" w:rsidRDefault="004D247E" w:rsidP="00A52EC4">
      <w:pPr>
        <w:pStyle w:val="a6"/>
        <w:numPr>
          <w:ilvl w:val="0"/>
          <w:numId w:val="6"/>
        </w:numPr>
        <w:spacing w:before="9"/>
        <w:jc w:val="both"/>
        <w:rPr>
          <w:lang w:val="uk-UA"/>
        </w:rPr>
      </w:pPr>
      <w:r>
        <w:t xml:space="preserve">Проблема дефініції поняття «постмодернізм». </w:t>
      </w:r>
    </w:p>
    <w:p w:rsidR="00A52EC4" w:rsidRDefault="004D247E" w:rsidP="00A52EC4">
      <w:pPr>
        <w:pStyle w:val="a6"/>
        <w:numPr>
          <w:ilvl w:val="0"/>
          <w:numId w:val="6"/>
        </w:numPr>
        <w:spacing w:before="9"/>
        <w:jc w:val="both"/>
        <w:rPr>
          <w:lang w:val="uk-UA"/>
        </w:rPr>
      </w:pPr>
      <w:r>
        <w:t>Історичний і трансісторичний підходи до постмодернізму. «</w:t>
      </w:r>
    </w:p>
    <w:p w:rsidR="00A52EC4" w:rsidRDefault="004D247E" w:rsidP="00A52EC4">
      <w:pPr>
        <w:pStyle w:val="a6"/>
        <w:numPr>
          <w:ilvl w:val="0"/>
          <w:numId w:val="6"/>
        </w:numPr>
        <w:spacing w:before="9"/>
        <w:jc w:val="both"/>
        <w:rPr>
          <w:lang w:val="uk-UA"/>
        </w:rPr>
      </w:pPr>
      <w:r>
        <w:t>Гра у класики» у постмодерністській свідомості.</w:t>
      </w:r>
    </w:p>
    <w:p w:rsidR="004D247E" w:rsidRDefault="004D247E" w:rsidP="00A52EC4">
      <w:pPr>
        <w:pStyle w:val="a6"/>
        <w:numPr>
          <w:ilvl w:val="0"/>
          <w:numId w:val="6"/>
        </w:numPr>
        <w:spacing w:before="9"/>
        <w:jc w:val="both"/>
        <w:rPr>
          <w:lang w:val="uk-UA"/>
        </w:rPr>
      </w:pPr>
      <w:r>
        <w:t xml:space="preserve"> Рецепція класичних текстів у літературі постмодернізму. </w:t>
      </w:r>
    </w:p>
    <w:p w:rsidR="006B002A" w:rsidRPr="006B002A" w:rsidRDefault="006B002A" w:rsidP="006B002A">
      <w:pPr>
        <w:pStyle w:val="a6"/>
        <w:spacing w:after="0"/>
        <w:jc w:val="both"/>
        <w:rPr>
          <w:b/>
          <w:bCs/>
          <w:szCs w:val="28"/>
          <w:lang w:val="uk-UA"/>
        </w:rPr>
      </w:pPr>
    </w:p>
    <w:p w:rsidR="00DC7C93" w:rsidRDefault="00B904E3" w:rsidP="00B904E3">
      <w:pPr>
        <w:rPr>
          <w:rFonts w:ascii="Times New Roman" w:hAnsi="Times New Roman" w:cs="Times New Roman"/>
          <w:sz w:val="28"/>
          <w:szCs w:val="28"/>
        </w:rPr>
      </w:pPr>
      <w:r>
        <w:rPr>
          <w:rFonts w:ascii="Times New Roman" w:hAnsi="Times New Roman" w:cs="Times New Roman"/>
          <w:sz w:val="28"/>
          <w:szCs w:val="28"/>
        </w:rPr>
        <w:t>Література:</w:t>
      </w:r>
    </w:p>
    <w:p w:rsidR="00A52EC4" w:rsidRPr="004F7D4F" w:rsidRDefault="00A52EC4" w:rsidP="00A52EC4">
      <w:pPr>
        <w:pStyle w:val="a6"/>
        <w:spacing w:after="0"/>
        <w:jc w:val="both"/>
        <w:rPr>
          <w:sz w:val="24"/>
          <w:lang w:val="uk-UA"/>
        </w:rPr>
      </w:pPr>
      <w:r w:rsidRPr="004F7D4F">
        <w:rPr>
          <w:sz w:val="24"/>
        </w:rPr>
        <w:t xml:space="preserve">1. Андреев Л. Художественный синтез и постмодернизм / Л. Андреев // Вопросы литературы. – 2001. – № 1. </w:t>
      </w:r>
    </w:p>
    <w:p w:rsidR="00A52EC4" w:rsidRPr="004F7D4F" w:rsidRDefault="00A52EC4" w:rsidP="00A52EC4">
      <w:pPr>
        <w:pStyle w:val="a6"/>
        <w:spacing w:after="0"/>
        <w:jc w:val="both"/>
        <w:rPr>
          <w:sz w:val="24"/>
          <w:lang w:val="uk-UA"/>
        </w:rPr>
      </w:pPr>
      <w:r w:rsidRPr="004F7D4F">
        <w:rPr>
          <w:sz w:val="24"/>
        </w:rPr>
        <w:t xml:space="preserve">2. Барт Р. Избранные работы: Семиотика: Поэтика: Пер. с фр. / Сост., общ. ред. и вступ. ст. Г.К. Косикова. – М.: Прогресс, 1989. </w:t>
      </w:r>
    </w:p>
    <w:p w:rsidR="00A52EC4" w:rsidRPr="004F7D4F" w:rsidRDefault="00A52EC4" w:rsidP="00A52EC4">
      <w:pPr>
        <w:pStyle w:val="a6"/>
        <w:spacing w:after="0"/>
        <w:jc w:val="both"/>
        <w:rPr>
          <w:sz w:val="24"/>
          <w:lang w:val="uk-UA"/>
        </w:rPr>
      </w:pPr>
      <w:r w:rsidRPr="004F7D4F">
        <w:rPr>
          <w:sz w:val="24"/>
        </w:rPr>
        <w:t xml:space="preserve">3. Барт Р. Смерть автора / Р. Барт // Избранные работы : Семиотика. Поэтика: пер. с фр., сост., общ. ред. и вступ. ст. Г.К. Косикова. – Москва: Прогресс: Рея Универс, 1994. </w:t>
      </w:r>
    </w:p>
    <w:p w:rsidR="00A52EC4" w:rsidRPr="004F7D4F" w:rsidRDefault="00A52EC4" w:rsidP="00A52EC4">
      <w:pPr>
        <w:pStyle w:val="a6"/>
        <w:spacing w:after="0"/>
        <w:jc w:val="both"/>
        <w:rPr>
          <w:sz w:val="24"/>
          <w:lang w:val="uk-UA"/>
        </w:rPr>
      </w:pPr>
      <w:r w:rsidRPr="004F7D4F">
        <w:rPr>
          <w:sz w:val="24"/>
        </w:rPr>
        <w:t xml:space="preserve">4. Бахтин М.М. Вопросы литературы и эстетики: исследования разных лет / Бахтин М.М. – М.: Худож. лит., 1975. </w:t>
      </w:r>
    </w:p>
    <w:p w:rsidR="00A52EC4" w:rsidRPr="004F7D4F" w:rsidRDefault="00A52EC4" w:rsidP="00A52EC4">
      <w:pPr>
        <w:pStyle w:val="a6"/>
        <w:spacing w:after="0"/>
        <w:jc w:val="both"/>
        <w:rPr>
          <w:sz w:val="24"/>
          <w:lang w:val="uk-UA"/>
        </w:rPr>
      </w:pPr>
      <w:r w:rsidRPr="004F7D4F">
        <w:rPr>
          <w:sz w:val="24"/>
        </w:rPr>
        <w:t xml:space="preserve">5. Бігун Б. Постмодерністський образ світу / Б. Бігун // Вікно в світ. – 1999. – № 3. </w:t>
      </w:r>
    </w:p>
    <w:p w:rsidR="00A52EC4" w:rsidRPr="004F7D4F" w:rsidRDefault="00A52EC4" w:rsidP="00A52EC4">
      <w:pPr>
        <w:pStyle w:val="a6"/>
        <w:spacing w:after="0"/>
        <w:jc w:val="both"/>
        <w:rPr>
          <w:sz w:val="24"/>
          <w:lang w:val="uk-UA"/>
        </w:rPr>
      </w:pPr>
      <w:r w:rsidRPr="004F7D4F">
        <w:rPr>
          <w:sz w:val="24"/>
        </w:rPr>
        <w:t xml:space="preserve">6. Денисова Т. Феномен постмодернізму: контури і орієнтири / Т. Денисова // Слово і час. – 1995. – № 2. </w:t>
      </w:r>
    </w:p>
    <w:p w:rsidR="00A52EC4" w:rsidRPr="004F7D4F" w:rsidRDefault="00A52EC4" w:rsidP="00A52EC4">
      <w:pPr>
        <w:pStyle w:val="a6"/>
        <w:spacing w:after="0"/>
        <w:jc w:val="both"/>
        <w:rPr>
          <w:sz w:val="24"/>
          <w:lang w:val="uk-UA"/>
        </w:rPr>
      </w:pPr>
      <w:r w:rsidRPr="004F7D4F">
        <w:rPr>
          <w:sz w:val="24"/>
        </w:rPr>
        <w:t xml:space="preserve">7. Енциклопедія постмодернізму / За ред. Ч. Енквіста, В.Е. Тейлора / Пер. з англ. – Київ: Основи, 2003. </w:t>
      </w:r>
    </w:p>
    <w:p w:rsidR="00A52EC4" w:rsidRPr="004F7D4F" w:rsidRDefault="00A52EC4" w:rsidP="00A52EC4">
      <w:pPr>
        <w:pStyle w:val="a6"/>
        <w:spacing w:after="0"/>
        <w:jc w:val="both"/>
        <w:rPr>
          <w:sz w:val="24"/>
          <w:lang w:val="uk-UA"/>
        </w:rPr>
      </w:pPr>
      <w:r w:rsidRPr="004F7D4F">
        <w:rPr>
          <w:sz w:val="24"/>
        </w:rPr>
        <w:t xml:space="preserve">8. Затонский Д.В. Модернизм и постмодернизм : мысли об извечном коловращении изящных и неизящных искусств. – М.: АСТ: Фолио, 2000. </w:t>
      </w:r>
    </w:p>
    <w:p w:rsidR="00A52EC4" w:rsidRPr="004F7D4F" w:rsidRDefault="00A52EC4" w:rsidP="00A52EC4">
      <w:pPr>
        <w:pStyle w:val="a6"/>
        <w:spacing w:after="0"/>
        <w:jc w:val="both"/>
        <w:rPr>
          <w:sz w:val="24"/>
          <w:lang w:val="uk-UA"/>
        </w:rPr>
      </w:pPr>
      <w:r w:rsidRPr="004F7D4F">
        <w:rPr>
          <w:sz w:val="24"/>
        </w:rPr>
        <w:t xml:space="preserve">9. Ильин И.П. Можейко М.А. Постмодернизм. Энциклопедия / И.П. Ильин, М.А. Можейко. – М.: Русский язык, 2004. </w:t>
      </w:r>
    </w:p>
    <w:p w:rsidR="00A52EC4" w:rsidRPr="004F7D4F" w:rsidRDefault="00A52EC4" w:rsidP="00A52EC4">
      <w:pPr>
        <w:pStyle w:val="a6"/>
        <w:spacing w:after="0"/>
        <w:jc w:val="both"/>
        <w:rPr>
          <w:sz w:val="24"/>
          <w:lang w:val="uk-UA"/>
        </w:rPr>
      </w:pPr>
      <w:r w:rsidRPr="004F7D4F">
        <w:rPr>
          <w:sz w:val="24"/>
        </w:rPr>
        <w:t xml:space="preserve">10. Ильин И. Постмодернизм: Словарь терминов. – М.: Интрада, 2001. </w:t>
      </w:r>
    </w:p>
    <w:p w:rsidR="00A52EC4" w:rsidRPr="004F7D4F" w:rsidRDefault="00A52EC4" w:rsidP="00A52EC4">
      <w:pPr>
        <w:pStyle w:val="a6"/>
        <w:spacing w:after="0"/>
        <w:jc w:val="both"/>
        <w:rPr>
          <w:sz w:val="24"/>
          <w:lang w:val="uk-UA"/>
        </w:rPr>
      </w:pPr>
      <w:r w:rsidRPr="004F7D4F">
        <w:rPr>
          <w:sz w:val="24"/>
        </w:rPr>
        <w:t xml:space="preserve">11. Ильин И.И. Интертекстуальность. Современное литературоведение (страны Западной Европы и США): концепции, школы, термины. Энциклопедический справочник / И.И. Ильин. – М., 1999. </w:t>
      </w:r>
    </w:p>
    <w:p w:rsidR="00A52EC4" w:rsidRPr="004F7D4F" w:rsidRDefault="00A52EC4" w:rsidP="00A52EC4">
      <w:pPr>
        <w:pStyle w:val="a6"/>
        <w:spacing w:after="0"/>
        <w:jc w:val="both"/>
        <w:rPr>
          <w:sz w:val="24"/>
          <w:lang w:val="uk-UA"/>
        </w:rPr>
      </w:pPr>
      <w:r w:rsidRPr="004F7D4F">
        <w:rPr>
          <w:sz w:val="24"/>
        </w:rPr>
        <w:t xml:space="preserve">12. Киреева Н.В. Постмодернизм в зарубежной литературе: Учебный комплекс. / Н.В. Киреева. – М.: Флинта: Наука, 2004. </w:t>
      </w:r>
    </w:p>
    <w:p w:rsidR="00A52EC4" w:rsidRPr="004F7D4F" w:rsidRDefault="00A52EC4" w:rsidP="00A52EC4">
      <w:pPr>
        <w:pStyle w:val="a6"/>
        <w:spacing w:after="0"/>
        <w:jc w:val="both"/>
        <w:rPr>
          <w:sz w:val="24"/>
          <w:lang w:val="uk-UA"/>
        </w:rPr>
      </w:pPr>
      <w:r w:rsidRPr="004F7D4F">
        <w:rPr>
          <w:sz w:val="24"/>
        </w:rPr>
        <w:t xml:space="preserve">13. Кристева Ю. Бахтин, слово, диалог и роман // Французская семиотика: От структурализма к постструктурализму. – М., 2000. </w:t>
      </w:r>
    </w:p>
    <w:p w:rsidR="00A52EC4" w:rsidRPr="004F7D4F" w:rsidRDefault="00A52EC4" w:rsidP="00A52EC4">
      <w:pPr>
        <w:pStyle w:val="a6"/>
        <w:spacing w:after="0"/>
        <w:jc w:val="both"/>
        <w:rPr>
          <w:sz w:val="24"/>
          <w:lang w:val="uk-UA"/>
        </w:rPr>
      </w:pPr>
      <w:r w:rsidRPr="004F7D4F">
        <w:rPr>
          <w:sz w:val="24"/>
        </w:rPr>
        <w:t xml:space="preserve">14. Кристева Ю. Разрушение поэтики // Французская семиотика: От структурализма к постструктурализму / Пер. с фр. и вступ. ст. Г.К. Косикова. – М.: Издательская группа “Прогресс”, 2000. </w:t>
      </w:r>
    </w:p>
    <w:p w:rsidR="00A52EC4" w:rsidRPr="004F7D4F" w:rsidRDefault="00A52EC4" w:rsidP="00A52EC4">
      <w:pPr>
        <w:pStyle w:val="a6"/>
        <w:spacing w:after="0"/>
        <w:jc w:val="both"/>
        <w:rPr>
          <w:sz w:val="24"/>
          <w:lang w:val="uk-UA"/>
        </w:rPr>
      </w:pPr>
      <w:r w:rsidRPr="004F7D4F">
        <w:rPr>
          <w:sz w:val="24"/>
        </w:rPr>
        <w:t xml:space="preserve">15. Кристева Ю. К семиологии параграмм / Ю. Кристева // Французская семиотика. От структурализма к постструктурализму. –М.: Прогресс, 2000. </w:t>
      </w:r>
    </w:p>
    <w:p w:rsidR="00A52EC4" w:rsidRPr="004F7D4F" w:rsidRDefault="00A52EC4" w:rsidP="00A52EC4">
      <w:pPr>
        <w:pStyle w:val="a6"/>
        <w:spacing w:after="0"/>
        <w:jc w:val="both"/>
        <w:rPr>
          <w:sz w:val="24"/>
          <w:lang w:val="uk-UA"/>
        </w:rPr>
      </w:pPr>
      <w:r w:rsidRPr="004F7D4F">
        <w:rPr>
          <w:sz w:val="24"/>
        </w:rPr>
        <w:t xml:space="preserve">16. Курицын В. Русский литературный постмодернизм. –М.: ОГИ, 2000. </w:t>
      </w:r>
    </w:p>
    <w:p w:rsidR="00A52EC4" w:rsidRPr="004F7D4F" w:rsidRDefault="00A52EC4" w:rsidP="00A52EC4">
      <w:pPr>
        <w:pStyle w:val="a6"/>
        <w:spacing w:after="0"/>
        <w:jc w:val="both"/>
        <w:rPr>
          <w:sz w:val="24"/>
          <w:lang w:val="uk-UA"/>
        </w:rPr>
      </w:pPr>
      <w:r w:rsidRPr="004F7D4F">
        <w:rPr>
          <w:sz w:val="24"/>
        </w:rPr>
        <w:t xml:space="preserve">17. Лиотар Ж.Ф. Ответ на вопрос: что такое постмодерн // Современная литературная теория. Антология I Сост. И.В. Кабанова. –М.: Флинта: Наука, 2004. </w:t>
      </w:r>
    </w:p>
    <w:p w:rsidR="00A52EC4" w:rsidRPr="004F7D4F" w:rsidRDefault="00A52EC4" w:rsidP="00A52EC4">
      <w:pPr>
        <w:pStyle w:val="a6"/>
        <w:spacing w:after="0"/>
        <w:jc w:val="both"/>
        <w:rPr>
          <w:sz w:val="24"/>
          <w:lang w:val="uk-UA"/>
        </w:rPr>
      </w:pPr>
      <w:r w:rsidRPr="004F7D4F">
        <w:rPr>
          <w:sz w:val="24"/>
        </w:rPr>
        <w:t xml:space="preserve">18. Лиотар Ж.-Ф. Состояние постмодерна / Перевод с франц. Н.А. Шматко. – М.: Алетейя, 1998. </w:t>
      </w:r>
    </w:p>
    <w:p w:rsidR="00A52EC4" w:rsidRPr="004F7D4F" w:rsidRDefault="00A52EC4" w:rsidP="00A52EC4">
      <w:pPr>
        <w:pStyle w:val="a6"/>
        <w:spacing w:after="0"/>
        <w:jc w:val="both"/>
        <w:rPr>
          <w:sz w:val="24"/>
          <w:lang w:val="uk-UA"/>
        </w:rPr>
      </w:pPr>
      <w:r w:rsidRPr="004F7D4F">
        <w:rPr>
          <w:sz w:val="24"/>
        </w:rPr>
        <w:t xml:space="preserve">19. Литературная энциклопедия терминов и понятий / гл. ред. и сост. А.Н. Николюкин. –М.: НПК «Интелвак», 2001. </w:t>
      </w:r>
    </w:p>
    <w:p w:rsidR="00A52EC4" w:rsidRPr="004F7D4F" w:rsidRDefault="00A52EC4" w:rsidP="00A52EC4">
      <w:pPr>
        <w:pStyle w:val="a6"/>
        <w:spacing w:after="0"/>
        <w:jc w:val="both"/>
        <w:rPr>
          <w:sz w:val="24"/>
          <w:lang w:val="uk-UA"/>
        </w:rPr>
      </w:pPr>
      <w:r w:rsidRPr="004F7D4F">
        <w:rPr>
          <w:sz w:val="24"/>
        </w:rPr>
        <w:lastRenderedPageBreak/>
        <w:t xml:space="preserve">20. Лотман Ю.В. Выход из лабиринта Эко У. Имя розы. Роман. Заметки на полях «Имени розы». Эссе / Пер. с итал. Е. Костюкович. –СПб.: «Симпозиум», 2000. </w:t>
      </w:r>
    </w:p>
    <w:p w:rsidR="00A52EC4" w:rsidRPr="004F7D4F" w:rsidRDefault="00A52EC4" w:rsidP="00A52EC4">
      <w:pPr>
        <w:pStyle w:val="a6"/>
        <w:spacing w:after="0"/>
        <w:jc w:val="both"/>
        <w:rPr>
          <w:sz w:val="24"/>
          <w:lang w:val="uk-UA"/>
        </w:rPr>
      </w:pPr>
      <w:r w:rsidRPr="004F7D4F">
        <w:rPr>
          <w:sz w:val="24"/>
        </w:rPr>
        <w:t xml:space="preserve">21. Мережинская А.Ю. Художественная парадигма переходной культурной эпохи. Русская проза 80-90-х годов ХХ века. –К.: Издательско- полиграфический центр «Киевский университет», 2000. </w:t>
      </w:r>
    </w:p>
    <w:p w:rsidR="00A52EC4" w:rsidRPr="004F7D4F" w:rsidRDefault="00A52EC4" w:rsidP="00A52EC4">
      <w:pPr>
        <w:pStyle w:val="a6"/>
        <w:spacing w:after="0"/>
        <w:jc w:val="both"/>
        <w:rPr>
          <w:sz w:val="24"/>
          <w:lang w:val="uk-UA"/>
        </w:rPr>
      </w:pPr>
      <w:r w:rsidRPr="004F7D4F">
        <w:rPr>
          <w:sz w:val="24"/>
        </w:rPr>
        <w:t xml:space="preserve">22. Пінчон, Томас: Ентропія [Текст] / Томас Пінчон // Вікно в світ. – 1999. – № 5. </w:t>
      </w:r>
    </w:p>
    <w:p w:rsidR="00A52EC4" w:rsidRPr="004F7D4F" w:rsidRDefault="00A52EC4" w:rsidP="00A52EC4">
      <w:pPr>
        <w:pStyle w:val="a6"/>
        <w:spacing w:after="0"/>
        <w:jc w:val="both"/>
        <w:rPr>
          <w:sz w:val="24"/>
          <w:lang w:val="uk-UA"/>
        </w:rPr>
      </w:pPr>
      <w:r w:rsidRPr="004F7D4F">
        <w:rPr>
          <w:sz w:val="24"/>
        </w:rPr>
        <w:t xml:space="preserve">23. Попова И.М., Хворова Л.Е. Проблемы современной литературы. Курс лекций. – Тамбов: Изд-во Тамб. гос. техн. ун-та, 2004. </w:t>
      </w:r>
      <w:hyperlink r:id="rId6" w:history="1">
        <w:r w:rsidRPr="004F7D4F">
          <w:rPr>
            <w:rStyle w:val="a9"/>
            <w:sz w:val="24"/>
          </w:rPr>
          <w:t>http://www.twirpx.com/file/257070/</w:t>
        </w:r>
      </w:hyperlink>
      <w:r w:rsidRPr="004F7D4F">
        <w:rPr>
          <w:sz w:val="24"/>
        </w:rPr>
        <w:t xml:space="preserve"> </w:t>
      </w:r>
    </w:p>
    <w:p w:rsidR="00A52EC4" w:rsidRPr="004F7D4F" w:rsidRDefault="00A52EC4" w:rsidP="00A52EC4">
      <w:pPr>
        <w:pStyle w:val="a6"/>
        <w:spacing w:after="0"/>
        <w:jc w:val="both"/>
        <w:rPr>
          <w:sz w:val="24"/>
          <w:lang w:val="uk-UA"/>
        </w:rPr>
      </w:pPr>
      <w:r w:rsidRPr="004F7D4F">
        <w:rPr>
          <w:sz w:val="24"/>
        </w:rPr>
        <w:t xml:space="preserve">24. Постмодернизм. Энциклопедия. Сост. и науч. ред. А.А. Грицанов, М.А. Можейко. – Минск: Интерпрессервис; Книжный Дом, 2001. </w:t>
      </w:r>
    </w:p>
    <w:p w:rsidR="00A52EC4" w:rsidRPr="004F7D4F" w:rsidRDefault="00A52EC4" w:rsidP="00A52EC4">
      <w:pPr>
        <w:pStyle w:val="a6"/>
        <w:spacing w:after="0"/>
        <w:jc w:val="both"/>
        <w:rPr>
          <w:sz w:val="24"/>
          <w:lang w:val="uk-UA"/>
        </w:rPr>
      </w:pPr>
      <w:r w:rsidRPr="004F7D4F">
        <w:rPr>
          <w:sz w:val="24"/>
        </w:rPr>
        <w:t xml:space="preserve">25. Структура художественного текста // Лотман Ю.М. Об искусстве. – СПб., 1998. </w:t>
      </w:r>
    </w:p>
    <w:p w:rsidR="00A52EC4" w:rsidRPr="004F7D4F" w:rsidRDefault="00A52EC4" w:rsidP="00A52EC4">
      <w:pPr>
        <w:pStyle w:val="a6"/>
        <w:spacing w:after="0"/>
        <w:jc w:val="both"/>
        <w:rPr>
          <w:sz w:val="24"/>
          <w:lang w:val="uk-UA"/>
        </w:rPr>
      </w:pPr>
      <w:r w:rsidRPr="004F7D4F">
        <w:rPr>
          <w:sz w:val="24"/>
        </w:rPr>
        <w:t xml:space="preserve">26. Фидлер Л. Пересекайте рвы, засыпайте границы // Современная западная культурология: самоубийство дискурса. – М., 1993. </w:t>
      </w:r>
    </w:p>
    <w:p w:rsidR="00A52EC4" w:rsidRPr="004F7D4F" w:rsidRDefault="00A52EC4" w:rsidP="00A52EC4">
      <w:pPr>
        <w:pStyle w:val="a6"/>
        <w:spacing w:after="0"/>
        <w:jc w:val="both"/>
        <w:rPr>
          <w:sz w:val="24"/>
          <w:lang w:val="uk-UA"/>
        </w:rPr>
      </w:pPr>
      <w:r w:rsidRPr="004F7D4F">
        <w:rPr>
          <w:sz w:val="24"/>
        </w:rPr>
        <w:t xml:space="preserve">27. Фуко Что такое автор? Современная литературная теория. Антология I Сост. И.В. Кабанова. – М.: Флинта: Наука, 2004. </w:t>
      </w:r>
    </w:p>
    <w:p w:rsidR="00A52EC4" w:rsidRPr="004F7D4F" w:rsidRDefault="00A52EC4" w:rsidP="00A52EC4">
      <w:pPr>
        <w:pStyle w:val="a6"/>
        <w:spacing w:after="0"/>
        <w:jc w:val="both"/>
        <w:rPr>
          <w:sz w:val="24"/>
          <w:lang w:val="uk-UA"/>
        </w:rPr>
      </w:pPr>
      <w:r w:rsidRPr="004F7D4F">
        <w:rPr>
          <w:sz w:val="24"/>
        </w:rPr>
        <w:t xml:space="preserve">28. Хасан І. Культура постмодернізму / І. Хассан // Вікно у світ. – 1999. – № 5. </w:t>
      </w:r>
    </w:p>
    <w:p w:rsidR="00A52EC4" w:rsidRPr="004F7D4F" w:rsidRDefault="00A52EC4" w:rsidP="00A52EC4">
      <w:pPr>
        <w:pStyle w:val="a6"/>
        <w:spacing w:after="0"/>
        <w:jc w:val="both"/>
        <w:rPr>
          <w:sz w:val="24"/>
          <w:lang w:val="uk-UA"/>
        </w:rPr>
      </w:pPr>
      <w:r w:rsidRPr="004F7D4F">
        <w:rPr>
          <w:sz w:val="24"/>
        </w:rPr>
        <w:t xml:space="preserve">29. Эко У. Имя розы. Роман. Заметки на полях «Имени розы». Эссе / Пер. с итал. Е. Костюкович. – СПб.: «Симпозиум», 2000. </w:t>
      </w:r>
    </w:p>
    <w:p w:rsidR="00A52EC4" w:rsidRPr="00E85EE3" w:rsidRDefault="00A52EC4" w:rsidP="00A52EC4">
      <w:pPr>
        <w:pStyle w:val="Style1"/>
        <w:widowControl/>
        <w:jc w:val="both"/>
        <w:rPr>
          <w:b/>
          <w:lang w:val="uk-UA"/>
        </w:rPr>
      </w:pPr>
    </w:p>
    <w:p w:rsidR="00B904E3" w:rsidRPr="00B904E3" w:rsidRDefault="009B0FA8" w:rsidP="009B0FA8">
      <w:pPr>
        <w:pStyle w:val="Style1"/>
        <w:widowControl/>
        <w:jc w:val="both"/>
        <w:rPr>
          <w:rFonts w:ascii="Times New Roman" w:hAnsi="Times New Roman" w:cs="Times New Roman"/>
          <w:b/>
          <w:color w:val="151515"/>
          <w:sz w:val="28"/>
          <w:szCs w:val="28"/>
          <w:shd w:val="clear" w:color="auto" w:fill="FFFFFF"/>
          <w:lang w:val="uk-UA"/>
        </w:rPr>
      </w:pPr>
      <w:r w:rsidRPr="004D247E">
        <w:rPr>
          <w:rFonts w:ascii="Roboto" w:hAnsi="Roboto"/>
          <w:color w:val="333333"/>
          <w:shd w:val="clear" w:color="auto" w:fill="FFFFFF"/>
          <w:lang w:val="en-US"/>
        </w:rPr>
        <w:t>.</w:t>
      </w:r>
      <w:r w:rsidR="00B904E3" w:rsidRPr="00B904E3">
        <w:rPr>
          <w:rFonts w:ascii="Times New Roman" w:hAnsi="Times New Roman" w:cs="Times New Roman"/>
          <w:b/>
          <w:color w:val="151515"/>
          <w:sz w:val="28"/>
          <w:szCs w:val="28"/>
          <w:shd w:val="clear" w:color="auto" w:fill="FFFFFF"/>
          <w:lang w:val="uk-UA"/>
        </w:rPr>
        <w:t>Методичні рекомендації</w:t>
      </w:r>
    </w:p>
    <w:p w:rsidR="00FB066D" w:rsidRPr="00306883" w:rsidRDefault="00DC7C93" w:rsidP="00B904E3">
      <w:pPr>
        <w:pStyle w:val="Style1"/>
        <w:widowControl/>
        <w:ind w:firstLine="632"/>
        <w:jc w:val="both"/>
        <w:rPr>
          <w:rFonts w:ascii="Times New Roman" w:hAnsi="Times New Roman" w:cs="Times New Roman"/>
          <w:lang w:val="uk-UA"/>
        </w:rPr>
      </w:pPr>
      <w:r w:rsidRPr="00306883">
        <w:rPr>
          <w:rFonts w:ascii="Times New Roman" w:hAnsi="Times New Roman" w:cs="Times New Roman"/>
          <w:lang w:val="uk-UA"/>
        </w:rPr>
        <w:t>Підготовка до семінарського заняття передбачає роботу здобувача в інформаційних джерелах; опрацю</w:t>
      </w:r>
      <w:r w:rsidR="00FB066D" w:rsidRPr="00306883">
        <w:rPr>
          <w:rFonts w:ascii="Times New Roman" w:hAnsi="Times New Roman" w:cs="Times New Roman"/>
          <w:lang w:val="uk-UA"/>
        </w:rPr>
        <w:t>вання рекомендованої літератури.</w:t>
      </w:r>
    </w:p>
    <w:p w:rsidR="00DC7C93" w:rsidRPr="00306883" w:rsidRDefault="00DC7C93" w:rsidP="009B0FA8">
      <w:pPr>
        <w:pStyle w:val="Style1"/>
        <w:widowControl/>
        <w:ind w:firstLine="632"/>
        <w:jc w:val="both"/>
        <w:rPr>
          <w:rFonts w:ascii="Times New Roman" w:hAnsi="Times New Roman" w:cs="Times New Roman"/>
          <w:lang w:val="uk-UA"/>
        </w:rPr>
      </w:pPr>
      <w:r w:rsidRPr="00306883">
        <w:rPr>
          <w:rFonts w:ascii="Times New Roman" w:hAnsi="Times New Roman" w:cs="Times New Roman"/>
          <w:lang w:val="uk-UA"/>
        </w:rPr>
        <w:t>Результатом підготовки до заняття повинно бути змістовне володіння аспірантом матеріалом теми, якій присвячено відповідне заняття, а саме: підтвердження теоретичного матеріалу</w:t>
      </w:r>
      <w:r w:rsidR="00FB066D" w:rsidRPr="00306883">
        <w:rPr>
          <w:rFonts w:ascii="Times New Roman" w:hAnsi="Times New Roman" w:cs="Times New Roman"/>
          <w:lang w:val="uk-UA"/>
        </w:rPr>
        <w:t xml:space="preserve"> критичним аналізом підходів до трактування основних понять , знання основних лінгвістичних дефініцій, </w:t>
      </w:r>
      <w:r w:rsidRPr="00306883">
        <w:rPr>
          <w:rFonts w:ascii="Times New Roman" w:hAnsi="Times New Roman" w:cs="Times New Roman"/>
          <w:lang w:val="uk-UA"/>
        </w:rPr>
        <w:t xml:space="preserve"> уміння аргументовано викласти певний матеріал, підготувати презентацію власних навчальних пошуків, коментувати відповіді інших здобувачів вищої освіти, доповнювати їх, знаходити помилки (неточності, недоліки) та надавати правильну відповідь. Відповідь здобувача повинна демонструвати ознаки самостійності.</w:t>
      </w:r>
    </w:p>
    <w:p w:rsidR="00A52EC4" w:rsidRPr="00A52EC4" w:rsidRDefault="009B0FA8" w:rsidP="00A52EC4">
      <w:pPr>
        <w:spacing w:after="0" w:line="240" w:lineRule="auto"/>
        <w:ind w:firstLine="720"/>
        <w:jc w:val="both"/>
        <w:rPr>
          <w:sz w:val="24"/>
          <w:szCs w:val="24"/>
        </w:rPr>
      </w:pPr>
      <w:r w:rsidRPr="00A52EC4">
        <w:rPr>
          <w:rFonts w:ascii="Times New Roman" w:hAnsi="Times New Roman" w:cs="Times New Roman"/>
          <w:sz w:val="24"/>
          <w:szCs w:val="24"/>
          <w:shd w:val="clear" w:color="auto" w:fill="FFFFFF"/>
        </w:rPr>
        <w:t xml:space="preserve">Здобувачі в як результат навчання мають </w:t>
      </w:r>
      <w:r w:rsidR="00A52EC4" w:rsidRPr="00A52EC4">
        <w:rPr>
          <w:sz w:val="24"/>
          <w:szCs w:val="24"/>
        </w:rPr>
        <w:t xml:space="preserve">розкривати взаємодію світоглядних і естетичних засад модернізму та постмодернізму у літературі та культурі XX століття; </w:t>
      </w:r>
      <w:r w:rsidR="00A52EC4">
        <w:rPr>
          <w:sz w:val="24"/>
          <w:szCs w:val="24"/>
        </w:rPr>
        <w:t xml:space="preserve"> </w:t>
      </w:r>
      <w:r w:rsidR="00A52EC4" w:rsidRPr="00A52EC4">
        <w:rPr>
          <w:sz w:val="24"/>
          <w:szCs w:val="24"/>
        </w:rPr>
        <w:t xml:space="preserve"> уміти визначати поняття «постмодернізм», його ознаки, ілюструвати їх текстовими прикладами; - уміти виявляти в літературних творах ознаки і взаємодію різних художніх напрямів, течій, родів, жанрів, тенденцій, стилів; - уміти виокремлювати риси індивідуального стилю письменників, ілюструвати їх текстовими прикладами; - уміти вирізняти національний (у тому числі місцевий) колорит творів, засоби його створення; - уміти виявляти у постмодерністських творах провідні проблеми, теми, мотиви, а також особливості розвитку сюжету, композиції, художнього простору і часу; - уміти характеризувати художні образи, засоби їх створення; аналізувати постмодерністські твори в аутентичній єдності змісту і форми; </w:t>
      </w:r>
      <w:r w:rsidR="00A52EC4">
        <w:rPr>
          <w:sz w:val="24"/>
          <w:szCs w:val="24"/>
        </w:rPr>
        <w:t xml:space="preserve"> </w:t>
      </w:r>
      <w:r w:rsidR="00A52EC4" w:rsidRPr="00A52EC4">
        <w:rPr>
          <w:sz w:val="24"/>
          <w:szCs w:val="24"/>
        </w:rPr>
        <w:t>- уміти встановлювати роль фольклору і міфології у творах письменників- постмодерністів; - уміти здійснювати аналіз постмодерністських літературних творів на основі сучасної методоло</w:t>
      </w:r>
      <w:r w:rsidR="00A52EC4">
        <w:rPr>
          <w:sz w:val="24"/>
          <w:szCs w:val="24"/>
        </w:rPr>
        <w:t xml:space="preserve">гії вивчення нелінійних систем; </w:t>
      </w:r>
      <w:r w:rsidR="00A52EC4" w:rsidRPr="00A52EC4">
        <w:rPr>
          <w:sz w:val="24"/>
          <w:szCs w:val="24"/>
        </w:rPr>
        <w:t xml:space="preserve"> уміти використовувати адекватні методи аналізу постмодерністських творів (інтертекстуальний, компаративний, метод деконструкції, рецептивний, міфо-поетичний, феноменологічний та ін.). </w:t>
      </w:r>
    </w:p>
    <w:p w:rsidR="009B0FA8" w:rsidRPr="00A52EC4" w:rsidRDefault="009B0FA8" w:rsidP="00A52EC4">
      <w:pPr>
        <w:pStyle w:val="Style1"/>
        <w:widowControl/>
        <w:ind w:firstLine="632"/>
        <w:jc w:val="both"/>
        <w:rPr>
          <w:rFonts w:ascii="Times New Roman" w:hAnsi="Times New Roman" w:cs="Times New Roman"/>
          <w:shd w:val="clear" w:color="auto" w:fill="FFFFFF"/>
          <w:lang w:val="uk-UA"/>
        </w:rPr>
      </w:pPr>
    </w:p>
    <w:sectPr w:rsidR="009B0FA8" w:rsidRPr="00A52EC4" w:rsidSect="007C1C0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altName w:val="Century"/>
    <w:charset w:val="CC"/>
    <w:family w:val="roman"/>
    <w:pitch w:val="variable"/>
    <w:sig w:usb0="00000001" w:usb1="00000000" w:usb2="00000000" w:usb3="00000000" w:csb0="0000009F" w:csb1="00000000"/>
  </w:font>
  <w:font w:name="Roboto">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71C6"/>
    <w:multiLevelType w:val="hybridMultilevel"/>
    <w:tmpl w:val="58EA8312"/>
    <w:lvl w:ilvl="0" w:tplc="C0F07084">
      <w:start w:val="1"/>
      <w:numFmt w:val="decimal"/>
      <w:lvlText w:val="%1."/>
      <w:lvlJc w:val="left"/>
      <w:pPr>
        <w:ind w:left="928" w:hanging="360"/>
      </w:pPr>
      <w:rPr>
        <w:rFonts w:ascii="Times New Roman" w:hAnsi="Times New Roman" w:cs="Times New Roman" w:hint="default"/>
        <w:b w:val="0"/>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
    <w:nsid w:val="261E7C66"/>
    <w:multiLevelType w:val="hybridMultilevel"/>
    <w:tmpl w:val="2514C78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
    <w:nsid w:val="35CD4961"/>
    <w:multiLevelType w:val="hybridMultilevel"/>
    <w:tmpl w:val="CD663C5C"/>
    <w:lvl w:ilvl="0" w:tplc="3DA67B54">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3">
    <w:nsid w:val="56F66565"/>
    <w:multiLevelType w:val="hybridMultilevel"/>
    <w:tmpl w:val="02BA03F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5F231CCA"/>
    <w:multiLevelType w:val="hybridMultilevel"/>
    <w:tmpl w:val="147E70A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64735B38"/>
    <w:multiLevelType w:val="hybridMultilevel"/>
    <w:tmpl w:val="64AEDFB6"/>
    <w:lvl w:ilvl="0" w:tplc="FFFFFFFF">
      <w:start w:val="1"/>
      <w:numFmt w:val="decimal"/>
      <w:pStyle w:val="a"/>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C93"/>
    <w:rsid w:val="00017194"/>
    <w:rsid w:val="000C0C1F"/>
    <w:rsid w:val="00165D6B"/>
    <w:rsid w:val="001D7578"/>
    <w:rsid w:val="001F30EF"/>
    <w:rsid w:val="002168B3"/>
    <w:rsid w:val="002B509D"/>
    <w:rsid w:val="00306883"/>
    <w:rsid w:val="00310E1C"/>
    <w:rsid w:val="00343A0F"/>
    <w:rsid w:val="004D247E"/>
    <w:rsid w:val="00502851"/>
    <w:rsid w:val="005740B8"/>
    <w:rsid w:val="005A728D"/>
    <w:rsid w:val="005F4801"/>
    <w:rsid w:val="00642065"/>
    <w:rsid w:val="006B002A"/>
    <w:rsid w:val="00757989"/>
    <w:rsid w:val="007C1C00"/>
    <w:rsid w:val="00841982"/>
    <w:rsid w:val="00902035"/>
    <w:rsid w:val="00921438"/>
    <w:rsid w:val="0094355A"/>
    <w:rsid w:val="00980FB2"/>
    <w:rsid w:val="009B0FA8"/>
    <w:rsid w:val="009F7409"/>
    <w:rsid w:val="00A002E8"/>
    <w:rsid w:val="00A52EC4"/>
    <w:rsid w:val="00B3786F"/>
    <w:rsid w:val="00B904E3"/>
    <w:rsid w:val="00BD13A7"/>
    <w:rsid w:val="00DC7C93"/>
    <w:rsid w:val="00ED061F"/>
    <w:rsid w:val="00FB066D"/>
    <w:rsid w:val="00FE09C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1C00"/>
  </w:style>
  <w:style w:type="paragraph" w:styleId="5">
    <w:name w:val="heading 5"/>
    <w:basedOn w:val="a0"/>
    <w:next w:val="a0"/>
    <w:link w:val="50"/>
    <w:uiPriority w:val="9"/>
    <w:qFormat/>
    <w:rsid w:val="00DC7C93"/>
    <w:pPr>
      <w:keepNext/>
      <w:keepLines/>
      <w:spacing w:before="200" w:after="0" w:line="240" w:lineRule="auto"/>
      <w:outlineLvl w:val="4"/>
    </w:pPr>
    <w:rPr>
      <w:rFonts w:ascii="Cambria" w:eastAsia="Times New Roman" w:hAnsi="Cambria" w:cs="Times New Roman"/>
      <w:color w:val="243F60"/>
      <w:sz w:val="28"/>
      <w:szCs w:val="24"/>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uiPriority w:val="99"/>
    <w:rsid w:val="00DC7C93"/>
    <w:pPr>
      <w:widowControl w:val="0"/>
      <w:autoSpaceDE w:val="0"/>
      <w:autoSpaceDN w:val="0"/>
      <w:adjustRightInd w:val="0"/>
      <w:spacing w:after="0" w:line="240" w:lineRule="auto"/>
    </w:pPr>
    <w:rPr>
      <w:rFonts w:ascii="Century Schoolbook" w:eastAsia="Times New Roman" w:hAnsi="Century Schoolbook" w:cs="Century Schoolbook"/>
      <w:sz w:val="24"/>
      <w:szCs w:val="24"/>
      <w:lang w:val="ru-RU" w:eastAsia="ru-RU"/>
    </w:rPr>
  </w:style>
  <w:style w:type="paragraph" w:styleId="a4">
    <w:name w:val="List Paragraph"/>
    <w:basedOn w:val="a0"/>
    <w:uiPriority w:val="99"/>
    <w:qFormat/>
    <w:rsid w:val="00DC7C93"/>
    <w:pPr>
      <w:spacing w:after="200" w:line="276" w:lineRule="auto"/>
      <w:ind w:left="720"/>
      <w:contextualSpacing/>
    </w:pPr>
    <w:rPr>
      <w:rFonts w:eastAsiaTheme="minorEastAsia"/>
      <w:lang w:eastAsia="uk-UA"/>
    </w:rPr>
  </w:style>
  <w:style w:type="paragraph" w:styleId="a5">
    <w:name w:val="Normal (Web)"/>
    <w:basedOn w:val="a0"/>
    <w:uiPriority w:val="99"/>
    <w:rsid w:val="00DC7C9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50">
    <w:name w:val="Заголовок 5 Знак"/>
    <w:basedOn w:val="a1"/>
    <w:link w:val="5"/>
    <w:uiPriority w:val="9"/>
    <w:rsid w:val="00DC7C93"/>
    <w:rPr>
      <w:rFonts w:ascii="Cambria" w:eastAsia="Times New Roman" w:hAnsi="Cambria" w:cs="Times New Roman"/>
      <w:color w:val="243F60"/>
      <w:sz w:val="28"/>
      <w:szCs w:val="24"/>
      <w:lang w:val="ru-RU" w:eastAsia="ru-RU"/>
    </w:rPr>
  </w:style>
  <w:style w:type="paragraph" w:styleId="a6">
    <w:name w:val="Body Text"/>
    <w:basedOn w:val="a0"/>
    <w:link w:val="a7"/>
    <w:unhideWhenUsed/>
    <w:rsid w:val="00B904E3"/>
    <w:pPr>
      <w:spacing w:after="120" w:line="240" w:lineRule="auto"/>
    </w:pPr>
    <w:rPr>
      <w:rFonts w:ascii="Times New Roman" w:eastAsia="Times New Roman" w:hAnsi="Times New Roman" w:cs="Times New Roman"/>
      <w:sz w:val="28"/>
      <w:szCs w:val="24"/>
      <w:lang w:val="ru-RU" w:eastAsia="ru-RU"/>
    </w:rPr>
  </w:style>
  <w:style w:type="character" w:customStyle="1" w:styleId="a7">
    <w:name w:val="Основной текст Знак"/>
    <w:basedOn w:val="a1"/>
    <w:link w:val="a6"/>
    <w:rsid w:val="00B904E3"/>
    <w:rPr>
      <w:rFonts w:ascii="Times New Roman" w:eastAsia="Times New Roman" w:hAnsi="Times New Roman" w:cs="Times New Roman"/>
      <w:sz w:val="28"/>
      <w:szCs w:val="24"/>
      <w:lang w:val="ru-RU" w:eastAsia="ru-RU"/>
    </w:rPr>
  </w:style>
  <w:style w:type="paragraph" w:customStyle="1" w:styleId="a8">
    <w:name w:val="література"/>
    <w:basedOn w:val="a"/>
    <w:rsid w:val="00B904E3"/>
    <w:pPr>
      <w:numPr>
        <w:numId w:val="0"/>
      </w:numPr>
      <w:spacing w:after="0" w:line="240" w:lineRule="auto"/>
      <w:contextualSpacing w:val="0"/>
      <w:jc w:val="both"/>
    </w:pPr>
    <w:rPr>
      <w:rFonts w:ascii="Times New Roman" w:eastAsia="Times New Roman" w:hAnsi="Times New Roman" w:cs="Times New Roman"/>
      <w:sz w:val="18"/>
      <w:szCs w:val="18"/>
      <w:lang w:val="en-US" w:eastAsia="ru-RU"/>
    </w:rPr>
  </w:style>
  <w:style w:type="paragraph" w:styleId="a">
    <w:name w:val="List Number"/>
    <w:basedOn w:val="a0"/>
    <w:uiPriority w:val="99"/>
    <w:semiHidden/>
    <w:unhideWhenUsed/>
    <w:rsid w:val="00B904E3"/>
    <w:pPr>
      <w:numPr>
        <w:numId w:val="4"/>
      </w:numPr>
      <w:contextualSpacing/>
    </w:pPr>
  </w:style>
  <w:style w:type="character" w:styleId="a9">
    <w:name w:val="Hyperlink"/>
    <w:rsid w:val="00A52EC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1C00"/>
  </w:style>
  <w:style w:type="paragraph" w:styleId="5">
    <w:name w:val="heading 5"/>
    <w:basedOn w:val="a0"/>
    <w:next w:val="a0"/>
    <w:link w:val="50"/>
    <w:uiPriority w:val="9"/>
    <w:qFormat/>
    <w:rsid w:val="00DC7C93"/>
    <w:pPr>
      <w:keepNext/>
      <w:keepLines/>
      <w:spacing w:before="200" w:after="0" w:line="240" w:lineRule="auto"/>
      <w:outlineLvl w:val="4"/>
    </w:pPr>
    <w:rPr>
      <w:rFonts w:ascii="Cambria" w:eastAsia="Times New Roman" w:hAnsi="Cambria" w:cs="Times New Roman"/>
      <w:color w:val="243F60"/>
      <w:sz w:val="28"/>
      <w:szCs w:val="24"/>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uiPriority w:val="99"/>
    <w:rsid w:val="00DC7C93"/>
    <w:pPr>
      <w:widowControl w:val="0"/>
      <w:autoSpaceDE w:val="0"/>
      <w:autoSpaceDN w:val="0"/>
      <w:adjustRightInd w:val="0"/>
      <w:spacing w:after="0" w:line="240" w:lineRule="auto"/>
    </w:pPr>
    <w:rPr>
      <w:rFonts w:ascii="Century Schoolbook" w:eastAsia="Times New Roman" w:hAnsi="Century Schoolbook" w:cs="Century Schoolbook"/>
      <w:sz w:val="24"/>
      <w:szCs w:val="24"/>
      <w:lang w:val="ru-RU" w:eastAsia="ru-RU"/>
    </w:rPr>
  </w:style>
  <w:style w:type="paragraph" w:styleId="a4">
    <w:name w:val="List Paragraph"/>
    <w:basedOn w:val="a0"/>
    <w:uiPriority w:val="99"/>
    <w:qFormat/>
    <w:rsid w:val="00DC7C93"/>
    <w:pPr>
      <w:spacing w:after="200" w:line="276" w:lineRule="auto"/>
      <w:ind w:left="720"/>
      <w:contextualSpacing/>
    </w:pPr>
    <w:rPr>
      <w:rFonts w:eastAsiaTheme="minorEastAsia"/>
      <w:lang w:eastAsia="uk-UA"/>
    </w:rPr>
  </w:style>
  <w:style w:type="paragraph" w:styleId="a5">
    <w:name w:val="Normal (Web)"/>
    <w:basedOn w:val="a0"/>
    <w:uiPriority w:val="99"/>
    <w:rsid w:val="00DC7C9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50">
    <w:name w:val="Заголовок 5 Знак"/>
    <w:basedOn w:val="a1"/>
    <w:link w:val="5"/>
    <w:uiPriority w:val="9"/>
    <w:rsid w:val="00DC7C93"/>
    <w:rPr>
      <w:rFonts w:ascii="Cambria" w:eastAsia="Times New Roman" w:hAnsi="Cambria" w:cs="Times New Roman"/>
      <w:color w:val="243F60"/>
      <w:sz w:val="28"/>
      <w:szCs w:val="24"/>
      <w:lang w:val="ru-RU" w:eastAsia="ru-RU"/>
    </w:rPr>
  </w:style>
  <w:style w:type="paragraph" w:styleId="a6">
    <w:name w:val="Body Text"/>
    <w:basedOn w:val="a0"/>
    <w:link w:val="a7"/>
    <w:unhideWhenUsed/>
    <w:rsid w:val="00B904E3"/>
    <w:pPr>
      <w:spacing w:after="120" w:line="240" w:lineRule="auto"/>
    </w:pPr>
    <w:rPr>
      <w:rFonts w:ascii="Times New Roman" w:eastAsia="Times New Roman" w:hAnsi="Times New Roman" w:cs="Times New Roman"/>
      <w:sz w:val="28"/>
      <w:szCs w:val="24"/>
      <w:lang w:val="ru-RU" w:eastAsia="ru-RU"/>
    </w:rPr>
  </w:style>
  <w:style w:type="character" w:customStyle="1" w:styleId="a7">
    <w:name w:val="Основной текст Знак"/>
    <w:basedOn w:val="a1"/>
    <w:link w:val="a6"/>
    <w:rsid w:val="00B904E3"/>
    <w:rPr>
      <w:rFonts w:ascii="Times New Roman" w:eastAsia="Times New Roman" w:hAnsi="Times New Roman" w:cs="Times New Roman"/>
      <w:sz w:val="28"/>
      <w:szCs w:val="24"/>
      <w:lang w:val="ru-RU" w:eastAsia="ru-RU"/>
    </w:rPr>
  </w:style>
  <w:style w:type="paragraph" w:customStyle="1" w:styleId="a8">
    <w:name w:val="література"/>
    <w:basedOn w:val="a"/>
    <w:rsid w:val="00B904E3"/>
    <w:pPr>
      <w:numPr>
        <w:numId w:val="0"/>
      </w:numPr>
      <w:spacing w:after="0" w:line="240" w:lineRule="auto"/>
      <w:contextualSpacing w:val="0"/>
      <w:jc w:val="both"/>
    </w:pPr>
    <w:rPr>
      <w:rFonts w:ascii="Times New Roman" w:eastAsia="Times New Roman" w:hAnsi="Times New Roman" w:cs="Times New Roman"/>
      <w:sz w:val="18"/>
      <w:szCs w:val="18"/>
      <w:lang w:val="en-US" w:eastAsia="ru-RU"/>
    </w:rPr>
  </w:style>
  <w:style w:type="paragraph" w:styleId="a">
    <w:name w:val="List Number"/>
    <w:basedOn w:val="a0"/>
    <w:uiPriority w:val="99"/>
    <w:semiHidden/>
    <w:unhideWhenUsed/>
    <w:rsid w:val="00B904E3"/>
    <w:pPr>
      <w:numPr>
        <w:numId w:val="4"/>
      </w:numPr>
      <w:contextualSpacing/>
    </w:pPr>
  </w:style>
  <w:style w:type="character" w:styleId="a9">
    <w:name w:val="Hyperlink"/>
    <w:rsid w:val="00A52E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wirpx.com/file/25707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3787</Words>
  <Characters>2160</Characters>
  <Application>Microsoft Office Word</Application>
  <DocSecurity>0</DocSecurity>
  <Lines>18</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2020-04-06T07:15:00Z</dcterms:created>
  <dcterms:modified xsi:type="dcterms:W3CDTF">2020-04-06T07:15:00Z</dcterms:modified>
</cp:coreProperties>
</file>